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C9227" w14:textId="260599C8" w:rsidR="007B0B45" w:rsidRPr="001257C6" w:rsidRDefault="007B0B45" w:rsidP="007B0B45">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771781">
        <w:rPr>
          <w:rFonts w:ascii="Arial" w:hAnsi="Arial" w:cs="Arial"/>
          <w:lang w:val="en-US"/>
        </w:rPr>
        <w:t>3GPP TSG-RAN WG4 #</w:t>
      </w:r>
      <w:r w:rsidRPr="00CE3C86">
        <w:rPr>
          <w:rFonts w:ascii="Arial" w:hAnsi="Arial" w:cs="Arial"/>
          <w:lang w:val="en-US"/>
        </w:rPr>
        <w:t>101-e</w:t>
      </w:r>
      <w:r w:rsidRPr="00CE3C86">
        <w:rPr>
          <w:rFonts w:ascii="Arial" w:hAnsi="Arial" w:cs="Arial"/>
          <w:lang w:val="en-US"/>
        </w:rPr>
        <w:tab/>
      </w:r>
      <w:r w:rsidR="00CE3C86" w:rsidRPr="00CE3C86">
        <w:rPr>
          <w:rFonts w:ascii="Arial" w:hAnsi="Arial" w:cs="Arial"/>
          <w:sz w:val="32"/>
          <w:szCs w:val="32"/>
          <w:lang w:val="en-US"/>
        </w:rPr>
        <w:t>R4-2118342</w:t>
      </w:r>
    </w:p>
    <w:p w14:paraId="76BFCC57" w14:textId="77777777" w:rsidR="007B0B45" w:rsidRPr="00202F14" w:rsidRDefault="007B0B45" w:rsidP="007B0B45">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B4B0688"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9006FD" w:rsidRPr="009006FD">
        <w:rPr>
          <w:rFonts w:ascii="Arial" w:hAnsi="Arial" w:cs="Arial"/>
          <w:sz w:val="22"/>
          <w:lang w:val="en-US"/>
        </w:rPr>
        <w:t xml:space="preserve">Measurement procedure requirements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68C4D483"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880D61">
        <w:rPr>
          <w:rFonts w:ascii="Arial" w:hAnsi="Arial" w:cs="Arial"/>
          <w:sz w:val="22"/>
          <w:lang w:val="en-US"/>
        </w:rPr>
        <w:t>8</w:t>
      </w:r>
      <w:r w:rsidR="00D67EB0" w:rsidRPr="009B7918">
        <w:rPr>
          <w:rFonts w:ascii="Arial" w:hAnsi="Arial" w:cs="Arial"/>
          <w:sz w:val="22"/>
          <w:lang w:val="en-US"/>
        </w:rPr>
        <w:t>.</w:t>
      </w:r>
      <w:r w:rsidR="009B7918" w:rsidRPr="009B7918">
        <w:rPr>
          <w:rFonts w:ascii="Arial" w:hAnsi="Arial" w:cs="Arial"/>
          <w:sz w:val="22"/>
          <w:lang w:val="en-US"/>
        </w:rPr>
        <w:t>9.4.</w:t>
      </w:r>
      <w:r w:rsidR="009006FD">
        <w:rPr>
          <w:rFonts w:ascii="Arial" w:hAnsi="Arial" w:cs="Arial"/>
          <w:sz w:val="22"/>
          <w:lang w:val="en-US"/>
        </w:rPr>
        <w:t>6</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AF56BC7" w14:textId="43EC739F" w:rsidR="00583257" w:rsidRPr="00583257" w:rsidRDefault="00583257" w:rsidP="00583257">
      <w:pPr>
        <w:rPr>
          <w:rFonts w:ascii="Arial" w:eastAsia="DengXian" w:hAnsi="Arial" w:cs="Arial"/>
          <w:lang w:val="en-CA" w:eastAsia="zh-CN"/>
        </w:rPr>
      </w:pPr>
      <w:r>
        <w:rPr>
          <w:sz w:val="22"/>
          <w:lang w:val="en-CA"/>
        </w:rPr>
        <w:t xml:space="preserve">Work on RRM requirements for train-mounted UE in </w:t>
      </w:r>
      <w:proofErr w:type="gramStart"/>
      <w:r>
        <w:rPr>
          <w:sz w:val="22"/>
          <w:lang w:val="en-CA"/>
        </w:rPr>
        <w:t>high speed</w:t>
      </w:r>
      <w:proofErr w:type="gramEnd"/>
      <w:r>
        <w:rPr>
          <w:sz w:val="22"/>
          <w:lang w:val="en-CA"/>
        </w:rPr>
        <w:t xml:space="preserve"> train scenario in FR2 </w:t>
      </w:r>
      <w:r>
        <w:rPr>
          <w:sz w:val="22"/>
          <w:lang w:val="en-CA"/>
        </w:rPr>
        <w:fldChar w:fldCharType="begin"/>
      </w:r>
      <w:r>
        <w:rPr>
          <w:sz w:val="22"/>
          <w:lang w:val="en-CA"/>
        </w:rPr>
        <w:instrText xml:space="preserve"> REF _Ref79050164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during the RAN4#100e meeting, with outcome in terms of agreements and open issues captured in WFs </w:t>
      </w:r>
      <w:r>
        <w:rPr>
          <w:sz w:val="22"/>
          <w:lang w:val="en-CA"/>
        </w:rPr>
        <w:fldChar w:fldCharType="begin"/>
      </w:r>
      <w:r>
        <w:rPr>
          <w:sz w:val="22"/>
          <w:lang w:val="en-CA"/>
        </w:rPr>
        <w:instrText xml:space="preserve"> REF _Ref79050191 \r \h </w:instrText>
      </w:r>
      <w:r>
        <w:rPr>
          <w:sz w:val="22"/>
          <w:lang w:val="en-CA"/>
        </w:rPr>
      </w:r>
      <w:r>
        <w:rPr>
          <w:sz w:val="22"/>
          <w:lang w:val="en-CA"/>
        </w:rPr>
        <w:fldChar w:fldCharType="separate"/>
      </w:r>
      <w:r>
        <w:rPr>
          <w:sz w:val="22"/>
          <w:lang w:val="en-CA"/>
        </w:rPr>
        <w:t>[2, 3]</w:t>
      </w:r>
      <w:r>
        <w:rPr>
          <w:sz w:val="22"/>
          <w:lang w:val="en-CA"/>
        </w:rPr>
        <w:fldChar w:fldCharType="end"/>
      </w:r>
      <w:r>
        <w:rPr>
          <w:sz w:val="22"/>
          <w:lang w:val="en-CA"/>
        </w:rPr>
        <w:t>.</w:t>
      </w:r>
    </w:p>
    <w:p w14:paraId="3CDFF2C8" w14:textId="5F28CAB5"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E76142">
        <w:rPr>
          <w:rFonts w:ascii="Arial" w:eastAsia="DengXian" w:hAnsi="Arial" w:cs="Arial"/>
          <w:lang w:eastAsia="zh-CN"/>
        </w:rPr>
        <w:t>m</w:t>
      </w:r>
      <w:r w:rsidR="00E76142" w:rsidRPr="00E76142">
        <w:rPr>
          <w:rFonts w:ascii="Arial" w:eastAsia="DengXian" w:hAnsi="Arial" w:cs="Arial"/>
          <w:lang w:eastAsia="zh-CN"/>
        </w:rPr>
        <w:t xml:space="preserve">easurement procedure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2AB11DB1" w14:textId="79A1761E" w:rsidR="00F0753D" w:rsidRDefault="00F0753D" w:rsidP="00F0753D">
      <w:pPr>
        <w:pStyle w:val="Heading1"/>
        <w:rPr>
          <w:rFonts w:cs="Arial"/>
          <w:lang w:val="sv-SE"/>
        </w:rPr>
      </w:pPr>
      <w:r>
        <w:rPr>
          <w:rFonts w:cs="Arial"/>
          <w:lang w:val="sv-SE"/>
        </w:rPr>
        <w:t>Disucssion</w:t>
      </w:r>
    </w:p>
    <w:p w14:paraId="12802591" w14:textId="4FBA360C" w:rsidR="0063165C" w:rsidRPr="0001709C" w:rsidRDefault="0001709C" w:rsidP="0063165C">
      <w:pPr>
        <w:rPr>
          <w:lang w:eastAsia="x-none"/>
        </w:rPr>
      </w:pPr>
      <w:r w:rsidRPr="0001709C">
        <w:rPr>
          <w:lang w:eastAsia="x-none"/>
        </w:rPr>
        <w:t>The issue related to M2</w:t>
      </w:r>
      <w:r>
        <w:rPr>
          <w:lang w:eastAsia="x-none"/>
        </w:rPr>
        <w:t xml:space="preserve"> is capture </w:t>
      </w:r>
      <w:r w:rsidR="00767374">
        <w:rPr>
          <w:lang w:eastAsia="x-none"/>
        </w:rPr>
        <w:t>in WF and listed as below:</w:t>
      </w:r>
    </w:p>
    <w:tbl>
      <w:tblPr>
        <w:tblStyle w:val="TableGrid"/>
        <w:tblW w:w="0" w:type="auto"/>
        <w:tblLook w:val="04A0" w:firstRow="1" w:lastRow="0" w:firstColumn="1" w:lastColumn="0" w:noHBand="0" w:noVBand="1"/>
      </w:tblPr>
      <w:tblGrid>
        <w:gridCol w:w="10142"/>
      </w:tblGrid>
      <w:tr w:rsidR="00BC575D" w14:paraId="21D54E13" w14:textId="77777777" w:rsidTr="00BC575D">
        <w:tc>
          <w:tcPr>
            <w:tcW w:w="10142" w:type="dxa"/>
          </w:tcPr>
          <w:p w14:paraId="0F20F198" w14:textId="77777777" w:rsidR="00BC575D" w:rsidRDefault="00BC575D" w:rsidP="00BC575D">
            <w:pPr>
              <w:rPr>
                <w:rFonts w:eastAsiaTheme="minorEastAsia"/>
                <w:b/>
                <w:u w:val="single"/>
                <w:lang w:eastAsia="zh-CN"/>
              </w:rPr>
            </w:pPr>
            <w:r>
              <w:rPr>
                <w:rFonts w:eastAsiaTheme="minorEastAsia"/>
                <w:b/>
                <w:u w:val="single"/>
                <w:lang w:eastAsia="zh-CN"/>
              </w:rPr>
              <w:t xml:space="preserve">PSS/SSS detection </w:t>
            </w:r>
            <w:r>
              <w:rPr>
                <w:rFonts w:eastAsiaTheme="minorEastAsia" w:hint="eastAsia"/>
                <w:b/>
                <w:u w:val="single"/>
                <w:lang w:eastAsia="zh-CN"/>
              </w:rPr>
              <w:t>&amp;</w:t>
            </w:r>
            <w:r>
              <w:rPr>
                <w:rFonts w:eastAsiaTheme="minorEastAsia"/>
                <w:b/>
                <w:u w:val="single"/>
                <w:lang w:eastAsia="zh-CN"/>
              </w:rPr>
              <w:t xml:space="preserve"> </w:t>
            </w:r>
            <w:r>
              <w:rPr>
                <w:rFonts w:eastAsiaTheme="minorEastAsia" w:hint="eastAsia"/>
                <w:b/>
                <w:u w:val="single"/>
                <w:lang w:eastAsia="zh-CN"/>
              </w:rPr>
              <w:t>intr</w:t>
            </w:r>
            <w:r>
              <w:rPr>
                <w:rFonts w:eastAsiaTheme="minorEastAsia"/>
                <w:b/>
                <w:u w:val="single"/>
                <w:lang w:eastAsia="zh-CN"/>
              </w:rPr>
              <w:t xml:space="preserve">a-frequency measurement </w:t>
            </w:r>
          </w:p>
          <w:p w14:paraId="7DE0FAA7" w14:textId="77777777" w:rsidR="00BC575D" w:rsidRPr="009A6E9F" w:rsidRDefault="00BC575D" w:rsidP="00BC575D">
            <w:pPr>
              <w:pStyle w:val="ListParagraph"/>
              <w:numPr>
                <w:ilvl w:val="0"/>
                <w:numId w:val="48"/>
              </w:numPr>
              <w:overflowPunct w:val="0"/>
              <w:autoSpaceDE w:val="0"/>
              <w:autoSpaceDN w:val="0"/>
              <w:adjustRightInd w:val="0"/>
              <w:contextualSpacing w:val="0"/>
              <w:textAlignment w:val="baseline"/>
              <w:rPr>
                <w:rFonts w:eastAsiaTheme="minorEastAsia"/>
                <w:iCs/>
                <w:lang w:eastAsia="zh-CN"/>
              </w:rPr>
            </w:pPr>
            <w:r>
              <w:rPr>
                <w:rFonts w:eastAsiaTheme="minorEastAsia"/>
                <w:iCs/>
                <w:lang w:eastAsia="zh-CN"/>
              </w:rPr>
              <w:t xml:space="preserve">FFS whether to reuse </w:t>
            </w:r>
            <w:r w:rsidRPr="009A6E9F">
              <w:rPr>
                <w:rFonts w:eastAsiaTheme="minorEastAsia"/>
                <w:iCs/>
                <w:lang w:eastAsia="zh-CN"/>
              </w:rPr>
              <w:t>the Rel-16 FR1 HST scaling factor M2 for FR2 HST</w:t>
            </w:r>
            <w:r>
              <w:rPr>
                <w:rFonts w:eastAsiaTheme="minorEastAsia"/>
                <w:iCs/>
                <w:lang w:eastAsia="zh-CN"/>
              </w:rPr>
              <w:t xml:space="preserve"> or keep the 1.5 factor</w:t>
            </w:r>
            <w:r w:rsidRPr="009A6E9F">
              <w:rPr>
                <w:rFonts w:eastAsiaTheme="minorEastAsia"/>
                <w:iCs/>
                <w:lang w:eastAsia="zh-CN"/>
              </w:rPr>
              <w:t xml:space="preserve"> </w:t>
            </w:r>
          </w:p>
          <w:p w14:paraId="2E26CEB9" w14:textId="6E3BCA5A" w:rsidR="00BC575D" w:rsidRPr="00BC575D" w:rsidRDefault="00BC575D" w:rsidP="000856CB">
            <w:pPr>
              <w:pStyle w:val="ListParagraph"/>
              <w:numPr>
                <w:ilvl w:val="0"/>
                <w:numId w:val="48"/>
              </w:numPr>
              <w:overflowPunct w:val="0"/>
              <w:autoSpaceDE w:val="0"/>
              <w:autoSpaceDN w:val="0"/>
              <w:adjustRightInd w:val="0"/>
              <w:contextualSpacing w:val="0"/>
              <w:textAlignment w:val="baseline"/>
            </w:pPr>
            <w:r w:rsidRPr="009A6E9F">
              <w:rPr>
                <w:rFonts w:eastAsiaTheme="minorEastAsia"/>
                <w:iCs/>
                <w:lang w:eastAsia="zh-CN"/>
              </w:rPr>
              <w:t>Mpss/sss_sync_w/o_gaps and Mmeas_period_w/o_gaps is proportional to the number of samples (S) and of receiver sweeping beams (N)</w:t>
            </w:r>
            <w:r>
              <w:rPr>
                <w:rFonts w:eastAsiaTheme="minorEastAsia"/>
                <w:lang w:val="en-US" w:eastAsia="zh-CN"/>
              </w:rPr>
              <w:t xml:space="preserve"> </w:t>
            </w:r>
          </w:p>
        </w:tc>
      </w:tr>
    </w:tbl>
    <w:p w14:paraId="4E66BD65" w14:textId="567C9B7D" w:rsidR="0063165C" w:rsidRPr="0063165C" w:rsidRDefault="0063165C" w:rsidP="0063165C">
      <w:pPr>
        <w:rPr>
          <w:lang w:eastAsia="x-none"/>
        </w:rPr>
      </w:pPr>
    </w:p>
    <w:p w14:paraId="040E7ED4" w14:textId="238C3BBD" w:rsidR="00231D2B" w:rsidRDefault="00231D2B" w:rsidP="00242BB9">
      <w:pPr>
        <w:rPr>
          <w:rFonts w:ascii="Arial" w:hAnsi="Arial" w:cs="Arial"/>
          <w:lang w:val="en-GB" w:eastAsia="zh-CN"/>
        </w:rPr>
      </w:pPr>
      <w:r>
        <w:rPr>
          <w:rFonts w:ascii="Arial" w:hAnsi="Arial" w:cs="Arial"/>
          <w:lang w:val="en-GB" w:eastAsia="zh-CN"/>
        </w:rPr>
        <w:t>Regarding discussion in last meeting, there were two options on the issue ‘</w:t>
      </w:r>
      <w:r w:rsidRPr="00231D2B">
        <w:rPr>
          <w:rFonts w:ascii="Arial" w:hAnsi="Arial" w:cs="Arial"/>
          <w:lang w:val="en-GB" w:eastAsia="zh-CN"/>
        </w:rPr>
        <w:t>FFS whether to reuse the Rel-16 FR1 HST scaling factor M2 for FR2 HST or keep the 1.5 factor</w:t>
      </w:r>
      <w:r>
        <w:rPr>
          <w:rFonts w:ascii="Arial" w:hAnsi="Arial" w:cs="Arial"/>
          <w:lang w:val="en-GB" w:eastAsia="zh-CN"/>
        </w:rPr>
        <w:t>’.</w:t>
      </w:r>
    </w:p>
    <w:tbl>
      <w:tblPr>
        <w:tblStyle w:val="TableGrid"/>
        <w:tblW w:w="0" w:type="auto"/>
        <w:tblLook w:val="04A0" w:firstRow="1" w:lastRow="0" w:firstColumn="1" w:lastColumn="0" w:noHBand="0" w:noVBand="1"/>
      </w:tblPr>
      <w:tblGrid>
        <w:gridCol w:w="10142"/>
      </w:tblGrid>
      <w:tr w:rsidR="00231D2B" w14:paraId="56AE1739" w14:textId="77777777" w:rsidTr="00231D2B">
        <w:tc>
          <w:tcPr>
            <w:tcW w:w="10142" w:type="dxa"/>
          </w:tcPr>
          <w:p w14:paraId="6FBDCAC8" w14:textId="77777777" w:rsidR="00231D2B" w:rsidRDefault="00231D2B" w:rsidP="00231D2B">
            <w:pPr>
              <w:pStyle w:val="ListParagraph"/>
              <w:numPr>
                <w:ilvl w:val="0"/>
                <w:numId w:val="49"/>
              </w:numPr>
              <w:overflowPunct w:val="0"/>
              <w:autoSpaceDE w:val="0"/>
              <w:autoSpaceDN w:val="0"/>
              <w:adjustRightInd w:val="0"/>
              <w:spacing w:line="256" w:lineRule="auto"/>
              <w:contextualSpacing w:val="0"/>
              <w:rPr>
                <w:lang w:eastAsia="zh-CN"/>
              </w:rPr>
            </w:pPr>
            <w:r>
              <w:rPr>
                <w:lang w:eastAsia="zh-CN"/>
              </w:rPr>
              <w:t xml:space="preserve">Option 1: </w:t>
            </w:r>
            <w:r w:rsidRPr="006A51B2">
              <w:rPr>
                <w:lang w:eastAsia="zh-CN"/>
              </w:rPr>
              <w:t>M2 = 1.5 if SMTC periodicity &gt; [40] ms, otherwise M2=1.</w:t>
            </w:r>
          </w:p>
          <w:p w14:paraId="6CB429A2" w14:textId="5F195C21" w:rsidR="00231D2B" w:rsidRPr="00231D2B" w:rsidRDefault="00231D2B" w:rsidP="00231D2B">
            <w:pPr>
              <w:pStyle w:val="ListParagraph"/>
              <w:numPr>
                <w:ilvl w:val="0"/>
                <w:numId w:val="49"/>
              </w:numPr>
              <w:rPr>
                <w:rFonts w:ascii="Arial" w:hAnsi="Arial" w:cs="Arial"/>
                <w:lang w:val="en-GB" w:eastAsia="zh-CN"/>
              </w:rPr>
            </w:pPr>
            <w:r>
              <w:rPr>
                <w:lang w:eastAsia="zh-CN"/>
              </w:rPr>
              <w:t>Option 2: Keep the 1.5 relaxation factor.</w:t>
            </w:r>
          </w:p>
        </w:tc>
      </w:tr>
    </w:tbl>
    <w:p w14:paraId="5E54F19C" w14:textId="77777777" w:rsidR="00231D2B" w:rsidRDefault="00231D2B" w:rsidP="00242BB9">
      <w:pPr>
        <w:rPr>
          <w:rFonts w:ascii="Arial" w:hAnsi="Arial" w:cs="Arial"/>
          <w:lang w:val="en-GB" w:eastAsia="zh-CN"/>
        </w:rPr>
      </w:pPr>
    </w:p>
    <w:p w14:paraId="6B5C5644" w14:textId="405EF144" w:rsidR="00242BB9" w:rsidRDefault="0021701C" w:rsidP="00242BB9">
      <w:pPr>
        <w:rPr>
          <w:rFonts w:ascii="Arial" w:hAnsi="Arial" w:cs="Arial"/>
          <w:lang w:val="en-GB" w:eastAsia="zh-CN"/>
        </w:rPr>
      </w:pPr>
      <w:r>
        <w:rPr>
          <w:rFonts w:ascii="Arial" w:hAnsi="Arial" w:cs="Arial"/>
          <w:lang w:val="en-GB" w:eastAsia="zh-CN"/>
        </w:rPr>
        <w:t xml:space="preserve">Literally, </w:t>
      </w:r>
      <w:r w:rsidR="00242BB9" w:rsidRPr="00932489">
        <w:rPr>
          <w:rFonts w:ascii="Arial" w:hAnsi="Arial" w:cs="Arial"/>
          <w:lang w:val="en-GB" w:eastAsia="zh-CN"/>
        </w:rPr>
        <w:t>Option 1 uses the same context as Rel-16 NR FR1 HST where the relaxion is for the goal of conserving energy. However, owing to the presence of CPE, power conservation is not required</w:t>
      </w:r>
      <w:r>
        <w:rPr>
          <w:rFonts w:ascii="Arial" w:hAnsi="Arial" w:cs="Arial"/>
          <w:lang w:val="en-GB" w:eastAsia="zh-CN"/>
        </w:rPr>
        <w:t xml:space="preserve"> so critically</w:t>
      </w:r>
      <w:r w:rsidR="00242BB9" w:rsidRPr="00932489">
        <w:rPr>
          <w:rFonts w:ascii="Arial" w:hAnsi="Arial" w:cs="Arial"/>
          <w:lang w:val="en-GB" w:eastAsia="zh-CN"/>
        </w:rPr>
        <w:t xml:space="preserve">. The way to check the question </w:t>
      </w:r>
      <w:r>
        <w:rPr>
          <w:rFonts w:ascii="Arial" w:hAnsi="Arial" w:cs="Arial"/>
          <w:lang w:val="en-GB" w:eastAsia="zh-CN"/>
        </w:rPr>
        <w:t>we suggest is</w:t>
      </w:r>
      <w:r w:rsidR="00242BB9" w:rsidRPr="00932489">
        <w:rPr>
          <w:rFonts w:ascii="Arial" w:hAnsi="Arial" w:cs="Arial"/>
          <w:lang w:val="en-GB" w:eastAsia="zh-CN"/>
        </w:rPr>
        <w:t>: when SMTC &gt;40ms, M2 =1 should be the default value</w:t>
      </w:r>
      <w:r w:rsidR="00242BB9" w:rsidRPr="005146A9">
        <w:rPr>
          <w:rFonts w:ascii="Arial" w:hAnsi="Arial" w:cs="Arial"/>
          <w:lang w:val="en-GB" w:eastAsia="zh-CN"/>
        </w:rPr>
        <w:t xml:space="preserve"> </w:t>
      </w:r>
      <w:r w:rsidR="00242BB9" w:rsidRPr="00932489">
        <w:rPr>
          <w:rFonts w:ascii="Arial" w:hAnsi="Arial" w:cs="Arial"/>
          <w:lang w:val="en-GB" w:eastAsia="zh-CN"/>
        </w:rPr>
        <w:t>followi</w:t>
      </w:r>
      <w:r w:rsidR="00242BB9">
        <w:rPr>
          <w:rFonts w:ascii="Arial" w:hAnsi="Arial" w:cs="Arial"/>
          <w:lang w:val="en-GB" w:eastAsia="zh-CN"/>
        </w:rPr>
        <w:t>ng</w:t>
      </w:r>
      <w:r w:rsidR="00242BB9" w:rsidRPr="00932489">
        <w:rPr>
          <w:rFonts w:ascii="Arial" w:hAnsi="Arial" w:cs="Arial"/>
          <w:lang w:val="en-GB" w:eastAsia="zh-CN"/>
        </w:rPr>
        <w:t xml:space="preserve"> Rel-16 NR FR1 HST</w:t>
      </w:r>
      <w:r w:rsidR="00EF3882">
        <w:rPr>
          <w:rFonts w:ascii="Arial" w:hAnsi="Arial" w:cs="Arial"/>
          <w:lang w:val="en-GB" w:eastAsia="zh-CN"/>
        </w:rPr>
        <w:t xml:space="preserve">, in this sense, </w:t>
      </w:r>
      <w:r w:rsidR="00242BB9" w:rsidRPr="00932489">
        <w:rPr>
          <w:rFonts w:ascii="Arial" w:hAnsi="Arial" w:cs="Arial"/>
          <w:lang w:val="en-GB" w:eastAsia="zh-CN"/>
        </w:rPr>
        <w:t xml:space="preserve">there is no </w:t>
      </w:r>
      <w:r w:rsidR="00F75DEA">
        <w:rPr>
          <w:rFonts w:ascii="Arial" w:hAnsi="Arial" w:cs="Arial" w:hint="eastAsia"/>
          <w:lang w:val="en-GB" w:eastAsia="zh-CN"/>
        </w:rPr>
        <w:t>exact</w:t>
      </w:r>
      <w:r w:rsidR="00F75DEA">
        <w:rPr>
          <w:rFonts w:ascii="Arial" w:hAnsi="Arial" w:cs="Arial"/>
          <w:lang w:val="en-GB" w:eastAsia="zh-CN"/>
        </w:rPr>
        <w:t xml:space="preserve"> </w:t>
      </w:r>
      <w:r w:rsidR="00242BB9" w:rsidRPr="00932489">
        <w:rPr>
          <w:rFonts w:ascii="Arial" w:hAnsi="Arial" w:cs="Arial"/>
          <w:lang w:val="en-GB" w:eastAsia="zh-CN"/>
        </w:rPr>
        <w:t>necessity to relax M2 from 1 to 1.5 in HST FR2 compared to HST FR1</w:t>
      </w:r>
      <w:r w:rsidR="00A321FC">
        <w:rPr>
          <w:rFonts w:ascii="Arial" w:hAnsi="Arial" w:cs="Arial"/>
          <w:lang w:val="en-GB" w:eastAsia="zh-CN"/>
        </w:rPr>
        <w:t xml:space="preserve"> specifically for vague reasons</w:t>
      </w:r>
      <w:r w:rsidR="003B03F6">
        <w:rPr>
          <w:rFonts w:ascii="Arial" w:hAnsi="Arial" w:cs="Arial"/>
          <w:lang w:val="en-GB" w:eastAsia="zh-CN"/>
        </w:rPr>
        <w:t>. Otherwise, the question is changed</w:t>
      </w:r>
      <w:r w:rsidR="009B048D">
        <w:rPr>
          <w:rFonts w:ascii="Arial" w:hAnsi="Arial" w:cs="Arial"/>
          <w:lang w:val="en-GB" w:eastAsia="zh-CN"/>
        </w:rPr>
        <w:t xml:space="preserve"> essentially</w:t>
      </w:r>
      <w:r w:rsidR="008B1D54">
        <w:rPr>
          <w:rFonts w:ascii="Arial" w:hAnsi="Arial" w:cs="Arial"/>
          <w:lang w:val="en-GB" w:eastAsia="zh-CN"/>
        </w:rPr>
        <w:t xml:space="preserve">: shall </w:t>
      </w:r>
      <w:r w:rsidR="009709BF" w:rsidRPr="009709BF">
        <w:rPr>
          <w:rFonts w:ascii="Arial" w:hAnsi="Arial" w:cs="Arial"/>
          <w:lang w:val="en-GB" w:eastAsia="zh-CN"/>
        </w:rPr>
        <w:t>PSS/SSS detection &amp; intra-frequency measurement</w:t>
      </w:r>
      <w:r w:rsidR="009709BF">
        <w:rPr>
          <w:rFonts w:ascii="Arial" w:hAnsi="Arial" w:cs="Arial"/>
          <w:lang w:val="en-GB" w:eastAsia="zh-CN"/>
        </w:rPr>
        <w:t xml:space="preserve"> be relaxed </w:t>
      </w:r>
      <w:r w:rsidR="00507889">
        <w:rPr>
          <w:rFonts w:ascii="Arial" w:hAnsi="Arial" w:cs="Arial"/>
          <w:lang w:val="en-GB" w:eastAsia="zh-CN"/>
        </w:rPr>
        <w:t xml:space="preserve">compared to </w:t>
      </w:r>
      <w:r w:rsidR="008D36AA" w:rsidRPr="008D36AA">
        <w:rPr>
          <w:rFonts w:ascii="Arial" w:hAnsi="Arial" w:cs="Arial"/>
          <w:lang w:val="en-GB" w:eastAsia="zh-CN"/>
        </w:rPr>
        <w:t>FR</w:t>
      </w:r>
      <w:r w:rsidR="008D36AA">
        <w:rPr>
          <w:rFonts w:ascii="Arial" w:hAnsi="Arial" w:cs="Arial"/>
          <w:lang w:val="en-GB" w:eastAsia="zh-CN"/>
        </w:rPr>
        <w:t>1</w:t>
      </w:r>
      <w:r w:rsidR="008D36AA" w:rsidRPr="008D36AA">
        <w:rPr>
          <w:rFonts w:ascii="Arial" w:hAnsi="Arial" w:cs="Arial"/>
          <w:lang w:val="en-GB" w:eastAsia="zh-CN"/>
        </w:rPr>
        <w:t xml:space="preserve"> HST</w:t>
      </w:r>
      <w:r w:rsidR="008D36AA">
        <w:rPr>
          <w:rFonts w:ascii="Arial" w:hAnsi="Arial" w:cs="Arial"/>
          <w:lang w:val="en-GB" w:eastAsia="zh-CN"/>
        </w:rPr>
        <w:t xml:space="preserve">. </w:t>
      </w:r>
    </w:p>
    <w:p w14:paraId="50666B62" w14:textId="4C33ACFC" w:rsidR="00242BB9" w:rsidRPr="00231D2B" w:rsidRDefault="00242BB9" w:rsidP="00242BB9">
      <w:pPr>
        <w:rPr>
          <w:rFonts w:ascii="Arial" w:hAnsi="Arial" w:cs="Arial"/>
          <w:b/>
          <w:bCs/>
          <w:i/>
          <w:iCs/>
          <w:lang w:val="en-GB" w:eastAsia="zh-CN"/>
        </w:rPr>
      </w:pPr>
      <w:r w:rsidRPr="00231D2B">
        <w:rPr>
          <w:rFonts w:ascii="Arial" w:hAnsi="Arial" w:cs="Arial"/>
          <w:b/>
          <w:bCs/>
          <w:i/>
          <w:iCs/>
          <w:lang w:val="en-GB" w:eastAsia="zh-CN"/>
        </w:rPr>
        <w:t>Proposal</w:t>
      </w:r>
      <w:r w:rsidR="00767374">
        <w:rPr>
          <w:rFonts w:ascii="Arial" w:hAnsi="Arial" w:cs="Arial"/>
          <w:b/>
          <w:bCs/>
          <w:i/>
          <w:iCs/>
          <w:lang w:val="en-GB" w:eastAsia="zh-CN"/>
        </w:rPr>
        <w:t xml:space="preserve"> 1</w:t>
      </w:r>
      <w:r w:rsidRPr="00231D2B">
        <w:rPr>
          <w:rFonts w:ascii="Arial" w:hAnsi="Arial" w:cs="Arial"/>
          <w:b/>
          <w:bCs/>
          <w:i/>
          <w:iCs/>
          <w:lang w:val="en-GB" w:eastAsia="zh-CN"/>
        </w:rPr>
        <w:t xml:space="preserve">: </w:t>
      </w:r>
      <w:r w:rsidR="00D243D1">
        <w:rPr>
          <w:rFonts w:ascii="Arial" w:hAnsi="Arial" w:cs="Arial"/>
          <w:b/>
          <w:bCs/>
          <w:i/>
          <w:iCs/>
          <w:lang w:val="en-GB" w:eastAsia="zh-CN"/>
        </w:rPr>
        <w:t>R</w:t>
      </w:r>
      <w:r w:rsidR="00231D2B" w:rsidRPr="00231D2B">
        <w:rPr>
          <w:rFonts w:ascii="Arial" w:hAnsi="Arial" w:cs="Arial"/>
          <w:b/>
          <w:bCs/>
          <w:i/>
          <w:iCs/>
          <w:lang w:val="en-GB" w:eastAsia="zh-CN"/>
        </w:rPr>
        <w:t>euse the Rel-16 FR1 HST scaling factor M2 for FR2 HST</w:t>
      </w:r>
      <w:r w:rsidR="00B677AF">
        <w:rPr>
          <w:rFonts w:ascii="Arial" w:hAnsi="Arial" w:cs="Arial"/>
          <w:b/>
          <w:bCs/>
          <w:i/>
          <w:iCs/>
          <w:lang w:val="en-GB" w:eastAsia="zh-CN"/>
        </w:rPr>
        <w:t>.</w:t>
      </w:r>
    </w:p>
    <w:p w14:paraId="1D1A07A6" w14:textId="7CA03679" w:rsidR="0063165C" w:rsidRPr="0063165C" w:rsidRDefault="00610E63" w:rsidP="0063165C">
      <w:pPr>
        <w:rPr>
          <w:lang w:eastAsia="x-none"/>
        </w:rPr>
      </w:pPr>
      <w:r w:rsidRPr="00610E63">
        <w:rPr>
          <w:lang w:eastAsia="x-none"/>
        </w:rPr>
        <w:t>Another concern regarding L1-RSRP is this:</w:t>
      </w:r>
    </w:p>
    <w:tbl>
      <w:tblPr>
        <w:tblStyle w:val="TableGrid"/>
        <w:tblW w:w="0" w:type="auto"/>
        <w:tblLook w:val="04A0" w:firstRow="1" w:lastRow="0" w:firstColumn="1" w:lastColumn="0" w:noHBand="0" w:noVBand="1"/>
      </w:tblPr>
      <w:tblGrid>
        <w:gridCol w:w="10142"/>
      </w:tblGrid>
      <w:tr w:rsidR="000856CB" w14:paraId="695EE46F" w14:textId="77777777" w:rsidTr="000856CB">
        <w:tc>
          <w:tcPr>
            <w:tcW w:w="10142" w:type="dxa"/>
          </w:tcPr>
          <w:p w14:paraId="786E6178" w14:textId="77777777" w:rsidR="000856CB" w:rsidRDefault="000856CB" w:rsidP="000856CB">
            <w:pPr>
              <w:rPr>
                <w:rFonts w:eastAsiaTheme="minorEastAsia"/>
                <w:b/>
                <w:u w:val="single"/>
                <w:lang w:eastAsia="zh-CN"/>
              </w:rPr>
            </w:pPr>
            <w:r>
              <w:rPr>
                <w:rFonts w:eastAsiaTheme="minorEastAsia"/>
                <w:b/>
                <w:u w:val="single"/>
                <w:lang w:eastAsia="zh-CN"/>
              </w:rPr>
              <w:t xml:space="preserve">L1-RSRP measurement </w:t>
            </w:r>
          </w:p>
          <w:p w14:paraId="3D9E2F0E" w14:textId="77777777" w:rsidR="000856CB" w:rsidRPr="008051E8" w:rsidRDefault="000856CB" w:rsidP="000856CB">
            <w:pPr>
              <w:pStyle w:val="ListParagraph"/>
              <w:numPr>
                <w:ilvl w:val="0"/>
                <w:numId w:val="48"/>
              </w:numPr>
              <w:overflowPunct w:val="0"/>
              <w:autoSpaceDE w:val="0"/>
              <w:autoSpaceDN w:val="0"/>
              <w:adjustRightInd w:val="0"/>
              <w:contextualSpacing w:val="0"/>
              <w:textAlignment w:val="baseline"/>
              <w:rPr>
                <w:rFonts w:eastAsiaTheme="minorEastAsia"/>
                <w:iCs/>
                <w:lang w:eastAsia="zh-CN"/>
              </w:rPr>
            </w:pPr>
            <w:r>
              <w:rPr>
                <w:rFonts w:eastAsiaTheme="minorEastAsia"/>
                <w:lang w:val="en-US" w:eastAsia="zh-CN"/>
              </w:rPr>
              <w:t>FFS whether to r</w:t>
            </w:r>
            <w:r w:rsidRPr="00F226ED">
              <w:rPr>
                <w:rFonts w:eastAsiaTheme="minorEastAsia"/>
                <w:lang w:val="en-US" w:eastAsia="zh-CN"/>
              </w:rPr>
              <w:t>euse the Rel-16 FR1 HST scaling factor K for FR2 HST L1-RSRP measurement requirement, with the same SMTC periodicity bound of 40ms</w:t>
            </w:r>
            <w:r>
              <w:rPr>
                <w:rFonts w:eastAsiaTheme="minorEastAsia"/>
                <w:lang w:val="en-US" w:eastAsia="zh-CN"/>
              </w:rPr>
              <w:t xml:space="preserve"> or keep the 1.5 factor</w:t>
            </w:r>
          </w:p>
          <w:p w14:paraId="12F558DD" w14:textId="78800CAA" w:rsidR="000856CB" w:rsidRDefault="000856CB" w:rsidP="000856CB">
            <w:pPr>
              <w:rPr>
                <w:lang w:eastAsia="x-none"/>
              </w:rPr>
            </w:pPr>
            <w:r>
              <w:rPr>
                <w:rFonts w:eastAsiaTheme="minorEastAsia"/>
                <w:lang w:eastAsia="zh-CN"/>
              </w:rPr>
              <w:t>Further enhancement can be considered if network assistant information is introduced.</w:t>
            </w:r>
          </w:p>
        </w:tc>
      </w:tr>
    </w:tbl>
    <w:p w14:paraId="5981FF2F" w14:textId="6B278E5B" w:rsidR="0063165C" w:rsidRPr="0063165C" w:rsidRDefault="0063165C" w:rsidP="0063165C">
      <w:pPr>
        <w:rPr>
          <w:lang w:eastAsia="x-none"/>
        </w:rPr>
      </w:pPr>
    </w:p>
    <w:p w14:paraId="678D228E" w14:textId="7DE59336" w:rsidR="0063165C" w:rsidRDefault="00C2272E" w:rsidP="0063165C">
      <w:pPr>
        <w:rPr>
          <w:rFonts w:ascii="Arial" w:hAnsi="Arial" w:cs="Arial"/>
          <w:b/>
          <w:bCs/>
          <w:i/>
          <w:iCs/>
          <w:lang w:val="en-GB" w:eastAsia="zh-CN"/>
        </w:rPr>
      </w:pPr>
      <w:r w:rsidRPr="00231D2B">
        <w:rPr>
          <w:rFonts w:ascii="Arial" w:hAnsi="Arial" w:cs="Arial"/>
          <w:b/>
          <w:bCs/>
          <w:i/>
          <w:iCs/>
          <w:lang w:val="en-GB" w:eastAsia="zh-CN"/>
        </w:rPr>
        <w:lastRenderedPageBreak/>
        <w:t>Proposal</w:t>
      </w:r>
      <w:r w:rsidR="00767374">
        <w:rPr>
          <w:rFonts w:ascii="Arial" w:hAnsi="Arial" w:cs="Arial"/>
          <w:b/>
          <w:bCs/>
          <w:i/>
          <w:iCs/>
          <w:lang w:val="en-GB" w:eastAsia="zh-CN"/>
        </w:rPr>
        <w:t xml:space="preserve"> </w:t>
      </w:r>
      <w:r w:rsidR="008B7B9C">
        <w:rPr>
          <w:rFonts w:ascii="Arial" w:hAnsi="Arial" w:cs="Arial"/>
          <w:b/>
          <w:bCs/>
          <w:i/>
          <w:iCs/>
          <w:lang w:val="en-GB" w:eastAsia="zh-CN"/>
        </w:rPr>
        <w:t>2</w:t>
      </w:r>
      <w:r w:rsidRPr="00231D2B">
        <w:rPr>
          <w:rFonts w:ascii="Arial" w:hAnsi="Arial" w:cs="Arial"/>
          <w:b/>
          <w:bCs/>
          <w:i/>
          <w:iCs/>
          <w:lang w:val="en-GB" w:eastAsia="zh-CN"/>
        </w:rPr>
        <w:t xml:space="preserve">: </w:t>
      </w:r>
      <w:r w:rsidR="00D243D1">
        <w:rPr>
          <w:rFonts w:ascii="Arial" w:hAnsi="Arial" w:cs="Arial"/>
          <w:b/>
          <w:bCs/>
          <w:i/>
          <w:iCs/>
          <w:lang w:val="en-GB" w:eastAsia="zh-CN"/>
        </w:rPr>
        <w:t>R</w:t>
      </w:r>
      <w:r w:rsidRPr="00231D2B">
        <w:rPr>
          <w:rFonts w:ascii="Arial" w:hAnsi="Arial" w:cs="Arial"/>
          <w:b/>
          <w:bCs/>
          <w:i/>
          <w:iCs/>
          <w:lang w:val="en-GB" w:eastAsia="zh-CN"/>
        </w:rPr>
        <w:t xml:space="preserve">euse the Rel-16 FR1 HST scaling factor </w:t>
      </w:r>
      <w:r w:rsidR="00557FA4">
        <w:rPr>
          <w:rFonts w:ascii="Arial" w:hAnsi="Arial" w:cs="Arial"/>
          <w:b/>
          <w:bCs/>
          <w:i/>
          <w:iCs/>
          <w:lang w:val="en-GB" w:eastAsia="zh-CN"/>
        </w:rPr>
        <w:t>K</w:t>
      </w:r>
      <w:r w:rsidRPr="00231D2B">
        <w:rPr>
          <w:rFonts w:ascii="Arial" w:hAnsi="Arial" w:cs="Arial"/>
          <w:b/>
          <w:bCs/>
          <w:i/>
          <w:iCs/>
          <w:lang w:val="en-GB" w:eastAsia="zh-CN"/>
        </w:rPr>
        <w:t xml:space="preserve"> for FR2 HST</w:t>
      </w:r>
      <w:r w:rsidR="00502406">
        <w:rPr>
          <w:rFonts w:ascii="Arial" w:hAnsi="Arial" w:cs="Arial"/>
          <w:b/>
          <w:bCs/>
          <w:i/>
          <w:iCs/>
          <w:lang w:val="en-GB" w:eastAsia="zh-CN"/>
        </w:rPr>
        <w:t>.</w:t>
      </w:r>
    </w:p>
    <w:p w14:paraId="11AD60C9" w14:textId="77777777" w:rsidR="00631FA5" w:rsidRPr="0063165C" w:rsidRDefault="00631FA5" w:rsidP="0063165C">
      <w:pPr>
        <w:rPr>
          <w:lang w:eastAsia="x-none"/>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0A000E78" w14:textId="19B62383" w:rsidR="00557FA4" w:rsidRPr="00231D2B" w:rsidRDefault="00557FA4" w:rsidP="00557FA4">
      <w:pPr>
        <w:rPr>
          <w:rFonts w:ascii="Arial" w:hAnsi="Arial" w:cs="Arial"/>
          <w:b/>
          <w:bCs/>
          <w:i/>
          <w:iCs/>
          <w:lang w:val="en-GB" w:eastAsia="zh-CN"/>
        </w:rPr>
      </w:pPr>
      <w:r w:rsidRPr="00231D2B">
        <w:rPr>
          <w:rFonts w:ascii="Arial" w:hAnsi="Arial" w:cs="Arial"/>
          <w:b/>
          <w:bCs/>
          <w:i/>
          <w:iCs/>
          <w:lang w:val="en-GB" w:eastAsia="zh-CN"/>
        </w:rPr>
        <w:t>Proposal</w:t>
      </w:r>
      <w:r>
        <w:rPr>
          <w:rFonts w:ascii="Arial" w:hAnsi="Arial" w:cs="Arial"/>
          <w:b/>
          <w:bCs/>
          <w:i/>
          <w:iCs/>
          <w:lang w:val="en-GB" w:eastAsia="zh-CN"/>
        </w:rPr>
        <w:t xml:space="preserve"> 1</w:t>
      </w:r>
      <w:r w:rsidRPr="00231D2B">
        <w:rPr>
          <w:rFonts w:ascii="Arial" w:hAnsi="Arial" w:cs="Arial"/>
          <w:b/>
          <w:bCs/>
          <w:i/>
          <w:iCs/>
          <w:lang w:val="en-GB" w:eastAsia="zh-CN"/>
        </w:rPr>
        <w:t xml:space="preserve">: </w:t>
      </w:r>
      <w:r w:rsidR="00D243D1">
        <w:rPr>
          <w:rFonts w:ascii="Arial" w:hAnsi="Arial" w:cs="Arial"/>
          <w:b/>
          <w:bCs/>
          <w:i/>
          <w:iCs/>
          <w:lang w:val="en-GB" w:eastAsia="zh-CN"/>
        </w:rPr>
        <w:t>R</w:t>
      </w:r>
      <w:r w:rsidRPr="00231D2B">
        <w:rPr>
          <w:rFonts w:ascii="Arial" w:hAnsi="Arial" w:cs="Arial"/>
          <w:b/>
          <w:bCs/>
          <w:i/>
          <w:iCs/>
          <w:lang w:val="en-GB" w:eastAsia="zh-CN"/>
        </w:rPr>
        <w:t>euse the Rel-16 FR1 HST scaling factor M2 for FR2 HST</w:t>
      </w:r>
      <w:r>
        <w:rPr>
          <w:rFonts w:ascii="Arial" w:hAnsi="Arial" w:cs="Arial"/>
          <w:b/>
          <w:bCs/>
          <w:i/>
          <w:iCs/>
          <w:lang w:val="en-GB" w:eastAsia="zh-CN"/>
        </w:rPr>
        <w:t>.</w:t>
      </w:r>
    </w:p>
    <w:p w14:paraId="2FB82DF6" w14:textId="0BE50492" w:rsidR="00631FA5" w:rsidRDefault="00631FA5" w:rsidP="00631FA5">
      <w:pPr>
        <w:rPr>
          <w:rFonts w:ascii="Arial" w:hAnsi="Arial" w:cs="Arial"/>
          <w:b/>
          <w:bCs/>
          <w:i/>
          <w:iCs/>
          <w:lang w:val="en-GB" w:eastAsia="zh-CN"/>
        </w:rPr>
      </w:pPr>
      <w:r w:rsidRPr="00231D2B">
        <w:rPr>
          <w:rFonts w:ascii="Arial" w:hAnsi="Arial" w:cs="Arial"/>
          <w:b/>
          <w:bCs/>
          <w:i/>
          <w:iCs/>
          <w:lang w:val="en-GB" w:eastAsia="zh-CN"/>
        </w:rPr>
        <w:t>Proposal</w:t>
      </w:r>
      <w:r>
        <w:rPr>
          <w:rFonts w:ascii="Arial" w:hAnsi="Arial" w:cs="Arial"/>
          <w:b/>
          <w:bCs/>
          <w:i/>
          <w:iCs/>
          <w:lang w:val="en-GB" w:eastAsia="zh-CN"/>
        </w:rPr>
        <w:t xml:space="preserve"> 2</w:t>
      </w:r>
      <w:r w:rsidRPr="00231D2B">
        <w:rPr>
          <w:rFonts w:ascii="Arial" w:hAnsi="Arial" w:cs="Arial"/>
          <w:b/>
          <w:bCs/>
          <w:i/>
          <w:iCs/>
          <w:lang w:val="en-GB" w:eastAsia="zh-CN"/>
        </w:rPr>
        <w:t xml:space="preserve">: </w:t>
      </w:r>
      <w:r w:rsidR="00D243D1">
        <w:rPr>
          <w:rFonts w:ascii="Arial" w:hAnsi="Arial" w:cs="Arial"/>
          <w:b/>
          <w:bCs/>
          <w:i/>
          <w:iCs/>
          <w:lang w:val="en-GB" w:eastAsia="zh-CN"/>
        </w:rPr>
        <w:t>R</w:t>
      </w:r>
      <w:r w:rsidRPr="00231D2B">
        <w:rPr>
          <w:rFonts w:ascii="Arial" w:hAnsi="Arial" w:cs="Arial"/>
          <w:b/>
          <w:bCs/>
          <w:i/>
          <w:iCs/>
          <w:lang w:val="en-GB" w:eastAsia="zh-CN"/>
        </w:rPr>
        <w:t xml:space="preserve">euse the Rel-16 FR1 HST scaling factor </w:t>
      </w:r>
      <w:r w:rsidR="00557FA4">
        <w:rPr>
          <w:rFonts w:ascii="Arial" w:hAnsi="Arial" w:cs="Arial"/>
          <w:b/>
          <w:bCs/>
          <w:i/>
          <w:iCs/>
          <w:lang w:val="en-GB" w:eastAsia="zh-CN"/>
        </w:rPr>
        <w:t>K</w:t>
      </w:r>
      <w:r w:rsidRPr="00231D2B">
        <w:rPr>
          <w:rFonts w:ascii="Arial" w:hAnsi="Arial" w:cs="Arial"/>
          <w:b/>
          <w:bCs/>
          <w:i/>
          <w:iCs/>
          <w:lang w:val="en-GB" w:eastAsia="zh-CN"/>
        </w:rPr>
        <w:t xml:space="preserve"> for FR2 HST</w:t>
      </w:r>
      <w:r>
        <w:rPr>
          <w:rFonts w:ascii="Arial" w:hAnsi="Arial" w:cs="Arial"/>
          <w:b/>
          <w:bCs/>
          <w:i/>
          <w:iCs/>
          <w:lang w:val="en-GB" w:eastAsia="zh-CN"/>
        </w:rPr>
        <w:t>.</w:t>
      </w:r>
    </w:p>
    <w:p w14:paraId="70E581F9" w14:textId="77777777" w:rsidR="00631FA5" w:rsidRPr="00231D2B" w:rsidRDefault="00631FA5" w:rsidP="00631FA5">
      <w:pPr>
        <w:rPr>
          <w:rFonts w:ascii="Arial" w:hAnsi="Arial" w:cs="Arial"/>
          <w:b/>
          <w:bCs/>
          <w:i/>
          <w:iCs/>
          <w:lang w:val="en-GB"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73000252" w14:textId="77777777" w:rsidR="0001709C" w:rsidRPr="00AC4631" w:rsidRDefault="0001709C" w:rsidP="0001709C">
      <w:pPr>
        <w:numPr>
          <w:ilvl w:val="0"/>
          <w:numId w:val="50"/>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New WID on NR support for high speed train scenario in FR2</w:t>
      </w:r>
      <w:r>
        <w:rPr>
          <w:rFonts w:ascii="Arial" w:hAnsi="Arial" w:cs="Arial"/>
          <w:sz w:val="22"/>
          <w:szCs w:val="22"/>
        </w:rPr>
        <w:t xml:space="preserve">”, </w:t>
      </w:r>
      <w:bookmarkEnd w:id="3"/>
      <w:r>
        <w:rPr>
          <w:rFonts w:ascii="Arial" w:hAnsi="Arial" w:cs="Arial"/>
          <w:sz w:val="22"/>
          <w:szCs w:val="22"/>
        </w:rPr>
        <w:t>Samsung, Nokia</w:t>
      </w:r>
      <w:bookmarkEnd w:id="4"/>
    </w:p>
    <w:p w14:paraId="62660424" w14:textId="77777777" w:rsidR="0001709C" w:rsidRDefault="0001709C" w:rsidP="0001709C">
      <w:pPr>
        <w:numPr>
          <w:ilvl w:val="0"/>
          <w:numId w:val="50"/>
        </w:numPr>
        <w:tabs>
          <w:tab w:val="left" w:pos="851"/>
        </w:tabs>
        <w:rPr>
          <w:rFonts w:ascii="Arial" w:hAnsi="Arial" w:cs="Arial"/>
          <w:sz w:val="22"/>
          <w:szCs w:val="22"/>
          <w:lang w:val="en-CA"/>
        </w:rPr>
      </w:pPr>
      <w:bookmarkStart w:id="7" w:name="_Ref78880478"/>
      <w:bookmarkStart w:id="8" w:name="_Ref79050191"/>
      <w:r w:rsidRPr="00D11610">
        <w:rPr>
          <w:rFonts w:ascii="Arial" w:hAnsi="Arial" w:cs="Arial"/>
          <w:sz w:val="22"/>
          <w:szCs w:val="22"/>
          <w:lang w:val="en-CA"/>
        </w:rPr>
        <w:t>R</w:t>
      </w:r>
      <w:r>
        <w:rPr>
          <w:rFonts w:ascii="Arial" w:hAnsi="Arial" w:cs="Arial"/>
          <w:sz w:val="22"/>
          <w:szCs w:val="22"/>
          <w:lang w:val="en-CA"/>
        </w:rPr>
        <w:t>4</w:t>
      </w:r>
      <w:r w:rsidRPr="00D11610">
        <w:rPr>
          <w:rFonts w:ascii="Arial" w:hAnsi="Arial" w:cs="Arial"/>
          <w:sz w:val="22"/>
          <w:szCs w:val="22"/>
          <w:lang w:val="en-CA"/>
        </w:rPr>
        <w:t>-2</w:t>
      </w:r>
      <w:r>
        <w:rPr>
          <w:rFonts w:ascii="Arial" w:hAnsi="Arial" w:cs="Arial"/>
          <w:sz w:val="22"/>
          <w:szCs w:val="22"/>
          <w:lang w:val="en-CA"/>
        </w:rPr>
        <w:t>115334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1</w:t>
      </w:r>
      <w:r>
        <w:rPr>
          <w:rFonts w:ascii="Arial" w:hAnsi="Arial" w:cs="Arial"/>
          <w:sz w:val="22"/>
          <w:szCs w:val="22"/>
          <w:lang w:val="en-CA"/>
        </w:rPr>
        <w:t xml:space="preserve">)”, </w:t>
      </w:r>
      <w:bookmarkEnd w:id="5"/>
      <w:bookmarkEnd w:id="6"/>
      <w:bookmarkEnd w:id="7"/>
      <w:r>
        <w:rPr>
          <w:rFonts w:ascii="Arial" w:hAnsi="Arial" w:cs="Arial"/>
          <w:sz w:val="22"/>
          <w:szCs w:val="22"/>
          <w:lang w:val="en-CA"/>
        </w:rPr>
        <w:t>Nokia</w:t>
      </w:r>
      <w:bookmarkEnd w:id="8"/>
      <w:r>
        <w:t xml:space="preserve">, </w:t>
      </w:r>
      <w:r w:rsidRPr="00785455">
        <w:rPr>
          <w:rFonts w:ascii="Arial" w:hAnsi="Arial" w:cs="Arial"/>
          <w:sz w:val="22"/>
          <w:szCs w:val="22"/>
          <w:lang w:val="en-CA"/>
        </w:rPr>
        <w:t>Nokia Shanghai Bell</w:t>
      </w:r>
    </w:p>
    <w:p w14:paraId="7EB9B8C2" w14:textId="77777777" w:rsidR="0001709C" w:rsidRDefault="0001709C" w:rsidP="0001709C">
      <w:pPr>
        <w:numPr>
          <w:ilvl w:val="0"/>
          <w:numId w:val="50"/>
        </w:numPr>
        <w:tabs>
          <w:tab w:val="left" w:pos="851"/>
        </w:tabs>
        <w:rPr>
          <w:rFonts w:ascii="Arial" w:hAnsi="Arial" w:cs="Arial"/>
          <w:sz w:val="22"/>
          <w:szCs w:val="22"/>
          <w:lang w:val="en-CA"/>
        </w:rPr>
      </w:pPr>
      <w:r>
        <w:rPr>
          <w:rFonts w:ascii="Arial" w:hAnsi="Arial" w:cs="Arial"/>
          <w:sz w:val="22"/>
          <w:szCs w:val="22"/>
          <w:lang w:val="en-CA"/>
        </w:rPr>
        <w:t>R4-2115335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2</w:t>
      </w:r>
      <w:r>
        <w:rPr>
          <w:rFonts w:ascii="Arial" w:hAnsi="Arial" w:cs="Arial"/>
          <w:sz w:val="22"/>
          <w:szCs w:val="22"/>
          <w:lang w:val="en-CA"/>
        </w:rPr>
        <w:t>)”, Samsung</w:t>
      </w:r>
    </w:p>
    <w:p w14:paraId="5C203556" w14:textId="7AAA515B" w:rsidR="00FB7F77" w:rsidRPr="0001709C" w:rsidRDefault="00FB7F77" w:rsidP="0001709C">
      <w:pPr>
        <w:rPr>
          <w:color w:val="FF0000"/>
          <w:lang w:val="en-CA" w:eastAsia="x-none"/>
        </w:rPr>
      </w:pPr>
    </w:p>
    <w:sectPr w:rsidR="00FB7F77" w:rsidRPr="0001709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65823" w14:textId="77777777" w:rsidR="00535C17" w:rsidRDefault="00535C17">
      <w:r>
        <w:separator/>
      </w:r>
    </w:p>
  </w:endnote>
  <w:endnote w:type="continuationSeparator" w:id="0">
    <w:p w14:paraId="1E50AA47" w14:textId="77777777" w:rsidR="00535C17" w:rsidRDefault="00535C17">
      <w:r>
        <w:continuationSeparator/>
      </w:r>
    </w:p>
  </w:endnote>
  <w:endnote w:type="continuationNotice" w:id="1">
    <w:p w14:paraId="1D24BD48" w14:textId="77777777" w:rsidR="00535C17" w:rsidRDefault="00535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ECDD5" w14:textId="77777777" w:rsidR="00535C17" w:rsidRDefault="00535C17">
      <w:r>
        <w:separator/>
      </w:r>
    </w:p>
  </w:footnote>
  <w:footnote w:type="continuationSeparator" w:id="0">
    <w:p w14:paraId="77E07DC4" w14:textId="77777777" w:rsidR="00535C17" w:rsidRDefault="00535C17">
      <w:r>
        <w:continuationSeparator/>
      </w:r>
    </w:p>
  </w:footnote>
  <w:footnote w:type="continuationNotice" w:id="1">
    <w:p w14:paraId="624B6DC5" w14:textId="77777777" w:rsidR="00535C17" w:rsidRDefault="00535C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B2F32"/>
    <w:multiLevelType w:val="hybridMultilevel"/>
    <w:tmpl w:val="75084DEE"/>
    <w:lvl w:ilvl="0" w:tplc="1C66B510">
      <w:start w:val="1"/>
      <w:numFmt w:val="bullet"/>
      <w:lvlText w:val="•"/>
      <w:lvlJc w:val="left"/>
      <w:pPr>
        <w:tabs>
          <w:tab w:val="num" w:pos="720"/>
        </w:tabs>
        <w:ind w:left="720" w:hanging="360"/>
      </w:pPr>
      <w:rPr>
        <w:rFonts w:ascii="Arial" w:hAnsi="Arial" w:hint="default"/>
      </w:rPr>
    </w:lvl>
    <w:lvl w:ilvl="1" w:tplc="D9925EF2">
      <w:numFmt w:val="bullet"/>
      <w:lvlText w:val="–"/>
      <w:lvlJc w:val="left"/>
      <w:pPr>
        <w:tabs>
          <w:tab w:val="num" w:pos="1440"/>
        </w:tabs>
        <w:ind w:left="1440" w:hanging="360"/>
      </w:pPr>
      <w:rPr>
        <w:rFonts w:ascii="Arial" w:hAnsi="Arial" w:hint="default"/>
      </w:rPr>
    </w:lvl>
    <w:lvl w:ilvl="2" w:tplc="E6E46358" w:tentative="1">
      <w:start w:val="1"/>
      <w:numFmt w:val="bullet"/>
      <w:lvlText w:val="•"/>
      <w:lvlJc w:val="left"/>
      <w:pPr>
        <w:tabs>
          <w:tab w:val="num" w:pos="2160"/>
        </w:tabs>
        <w:ind w:left="2160" w:hanging="360"/>
      </w:pPr>
      <w:rPr>
        <w:rFonts w:ascii="Arial" w:hAnsi="Arial" w:hint="default"/>
      </w:rPr>
    </w:lvl>
    <w:lvl w:ilvl="3" w:tplc="BE1261B8" w:tentative="1">
      <w:start w:val="1"/>
      <w:numFmt w:val="bullet"/>
      <w:lvlText w:val="•"/>
      <w:lvlJc w:val="left"/>
      <w:pPr>
        <w:tabs>
          <w:tab w:val="num" w:pos="2880"/>
        </w:tabs>
        <w:ind w:left="2880" w:hanging="360"/>
      </w:pPr>
      <w:rPr>
        <w:rFonts w:ascii="Arial" w:hAnsi="Arial" w:hint="default"/>
      </w:rPr>
    </w:lvl>
    <w:lvl w:ilvl="4" w:tplc="57BE6F76" w:tentative="1">
      <w:start w:val="1"/>
      <w:numFmt w:val="bullet"/>
      <w:lvlText w:val="•"/>
      <w:lvlJc w:val="left"/>
      <w:pPr>
        <w:tabs>
          <w:tab w:val="num" w:pos="3600"/>
        </w:tabs>
        <w:ind w:left="3600" w:hanging="360"/>
      </w:pPr>
      <w:rPr>
        <w:rFonts w:ascii="Arial" w:hAnsi="Arial" w:hint="default"/>
      </w:rPr>
    </w:lvl>
    <w:lvl w:ilvl="5" w:tplc="9FAE627A" w:tentative="1">
      <w:start w:val="1"/>
      <w:numFmt w:val="bullet"/>
      <w:lvlText w:val="•"/>
      <w:lvlJc w:val="left"/>
      <w:pPr>
        <w:tabs>
          <w:tab w:val="num" w:pos="4320"/>
        </w:tabs>
        <w:ind w:left="4320" w:hanging="360"/>
      </w:pPr>
      <w:rPr>
        <w:rFonts w:ascii="Arial" w:hAnsi="Arial" w:hint="default"/>
      </w:rPr>
    </w:lvl>
    <w:lvl w:ilvl="6" w:tplc="456EFA86" w:tentative="1">
      <w:start w:val="1"/>
      <w:numFmt w:val="bullet"/>
      <w:lvlText w:val="•"/>
      <w:lvlJc w:val="left"/>
      <w:pPr>
        <w:tabs>
          <w:tab w:val="num" w:pos="5040"/>
        </w:tabs>
        <w:ind w:left="5040" w:hanging="360"/>
      </w:pPr>
      <w:rPr>
        <w:rFonts w:ascii="Arial" w:hAnsi="Arial" w:hint="default"/>
      </w:rPr>
    </w:lvl>
    <w:lvl w:ilvl="7" w:tplc="757A316E" w:tentative="1">
      <w:start w:val="1"/>
      <w:numFmt w:val="bullet"/>
      <w:lvlText w:val="•"/>
      <w:lvlJc w:val="left"/>
      <w:pPr>
        <w:tabs>
          <w:tab w:val="num" w:pos="5760"/>
        </w:tabs>
        <w:ind w:left="5760" w:hanging="360"/>
      </w:pPr>
      <w:rPr>
        <w:rFonts w:ascii="Arial" w:hAnsi="Arial" w:hint="default"/>
      </w:rPr>
    </w:lvl>
    <w:lvl w:ilvl="8" w:tplc="9342F8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3183E"/>
    <w:multiLevelType w:val="hybridMultilevel"/>
    <w:tmpl w:val="F7065C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271FA"/>
    <w:multiLevelType w:val="hybridMultilevel"/>
    <w:tmpl w:val="662E5D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3835902"/>
    <w:multiLevelType w:val="hybridMultilevel"/>
    <w:tmpl w:val="B4AA5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0B4578"/>
    <w:multiLevelType w:val="hybridMultilevel"/>
    <w:tmpl w:val="B0121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0C0010"/>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413B4569"/>
    <w:multiLevelType w:val="hybridMultilevel"/>
    <w:tmpl w:val="4004480C"/>
    <w:lvl w:ilvl="0" w:tplc="73063478">
      <w:start w:val="1"/>
      <w:numFmt w:val="bullet"/>
      <w:lvlText w:val="•"/>
      <w:lvlJc w:val="left"/>
      <w:pPr>
        <w:tabs>
          <w:tab w:val="num" w:pos="720"/>
        </w:tabs>
        <w:ind w:left="720" w:hanging="360"/>
      </w:pPr>
      <w:rPr>
        <w:rFonts w:ascii="Arial" w:hAnsi="Arial" w:hint="default"/>
      </w:rPr>
    </w:lvl>
    <w:lvl w:ilvl="1" w:tplc="6B62F5F0">
      <w:numFmt w:val="bullet"/>
      <w:lvlText w:val="–"/>
      <w:lvlJc w:val="left"/>
      <w:pPr>
        <w:tabs>
          <w:tab w:val="num" w:pos="1440"/>
        </w:tabs>
        <w:ind w:left="1440" w:hanging="360"/>
      </w:pPr>
      <w:rPr>
        <w:rFonts w:ascii="Arial" w:hAnsi="Arial" w:hint="default"/>
      </w:rPr>
    </w:lvl>
    <w:lvl w:ilvl="2" w:tplc="C11605BE" w:tentative="1">
      <w:start w:val="1"/>
      <w:numFmt w:val="bullet"/>
      <w:lvlText w:val="•"/>
      <w:lvlJc w:val="left"/>
      <w:pPr>
        <w:tabs>
          <w:tab w:val="num" w:pos="2160"/>
        </w:tabs>
        <w:ind w:left="2160" w:hanging="360"/>
      </w:pPr>
      <w:rPr>
        <w:rFonts w:ascii="Arial" w:hAnsi="Arial" w:hint="default"/>
      </w:rPr>
    </w:lvl>
    <w:lvl w:ilvl="3" w:tplc="B7DE6950" w:tentative="1">
      <w:start w:val="1"/>
      <w:numFmt w:val="bullet"/>
      <w:lvlText w:val="•"/>
      <w:lvlJc w:val="left"/>
      <w:pPr>
        <w:tabs>
          <w:tab w:val="num" w:pos="2880"/>
        </w:tabs>
        <w:ind w:left="2880" w:hanging="360"/>
      </w:pPr>
      <w:rPr>
        <w:rFonts w:ascii="Arial" w:hAnsi="Arial" w:hint="default"/>
      </w:rPr>
    </w:lvl>
    <w:lvl w:ilvl="4" w:tplc="8AEAD39C" w:tentative="1">
      <w:start w:val="1"/>
      <w:numFmt w:val="bullet"/>
      <w:lvlText w:val="•"/>
      <w:lvlJc w:val="left"/>
      <w:pPr>
        <w:tabs>
          <w:tab w:val="num" w:pos="3600"/>
        </w:tabs>
        <w:ind w:left="3600" w:hanging="360"/>
      </w:pPr>
      <w:rPr>
        <w:rFonts w:ascii="Arial" w:hAnsi="Arial" w:hint="default"/>
      </w:rPr>
    </w:lvl>
    <w:lvl w:ilvl="5" w:tplc="961A0B4A" w:tentative="1">
      <w:start w:val="1"/>
      <w:numFmt w:val="bullet"/>
      <w:lvlText w:val="•"/>
      <w:lvlJc w:val="left"/>
      <w:pPr>
        <w:tabs>
          <w:tab w:val="num" w:pos="4320"/>
        </w:tabs>
        <w:ind w:left="4320" w:hanging="360"/>
      </w:pPr>
      <w:rPr>
        <w:rFonts w:ascii="Arial" w:hAnsi="Arial" w:hint="default"/>
      </w:rPr>
    </w:lvl>
    <w:lvl w:ilvl="6" w:tplc="81C4BFF2" w:tentative="1">
      <w:start w:val="1"/>
      <w:numFmt w:val="bullet"/>
      <w:lvlText w:val="•"/>
      <w:lvlJc w:val="left"/>
      <w:pPr>
        <w:tabs>
          <w:tab w:val="num" w:pos="5040"/>
        </w:tabs>
        <w:ind w:left="5040" w:hanging="360"/>
      </w:pPr>
      <w:rPr>
        <w:rFonts w:ascii="Arial" w:hAnsi="Arial" w:hint="default"/>
      </w:rPr>
    </w:lvl>
    <w:lvl w:ilvl="7" w:tplc="58DEC040" w:tentative="1">
      <w:start w:val="1"/>
      <w:numFmt w:val="bullet"/>
      <w:lvlText w:val="•"/>
      <w:lvlJc w:val="left"/>
      <w:pPr>
        <w:tabs>
          <w:tab w:val="num" w:pos="5760"/>
        </w:tabs>
        <w:ind w:left="5760" w:hanging="360"/>
      </w:pPr>
      <w:rPr>
        <w:rFonts w:ascii="Arial" w:hAnsi="Arial" w:hint="default"/>
      </w:rPr>
    </w:lvl>
    <w:lvl w:ilvl="8" w:tplc="D398F3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6EA4B8F"/>
    <w:multiLevelType w:val="hybridMultilevel"/>
    <w:tmpl w:val="E03013F8"/>
    <w:lvl w:ilvl="0" w:tplc="8C6EF8F4">
      <w:start w:val="1"/>
      <w:numFmt w:val="bullet"/>
      <w:lvlText w:val="•"/>
      <w:lvlJc w:val="left"/>
      <w:pPr>
        <w:tabs>
          <w:tab w:val="num" w:pos="720"/>
        </w:tabs>
        <w:ind w:left="720" w:hanging="360"/>
      </w:pPr>
      <w:rPr>
        <w:rFonts w:ascii="Arial" w:hAnsi="Arial" w:hint="default"/>
      </w:rPr>
    </w:lvl>
    <w:lvl w:ilvl="1" w:tplc="6038A15C">
      <w:numFmt w:val="bullet"/>
      <w:lvlText w:val="–"/>
      <w:lvlJc w:val="left"/>
      <w:pPr>
        <w:tabs>
          <w:tab w:val="num" w:pos="1440"/>
        </w:tabs>
        <w:ind w:left="1440" w:hanging="360"/>
      </w:pPr>
      <w:rPr>
        <w:rFonts w:ascii="Arial" w:hAnsi="Arial" w:hint="default"/>
      </w:rPr>
    </w:lvl>
    <w:lvl w:ilvl="2" w:tplc="BB38FE08" w:tentative="1">
      <w:start w:val="1"/>
      <w:numFmt w:val="bullet"/>
      <w:lvlText w:val="•"/>
      <w:lvlJc w:val="left"/>
      <w:pPr>
        <w:tabs>
          <w:tab w:val="num" w:pos="2160"/>
        </w:tabs>
        <w:ind w:left="2160" w:hanging="360"/>
      </w:pPr>
      <w:rPr>
        <w:rFonts w:ascii="Arial" w:hAnsi="Arial" w:hint="default"/>
      </w:rPr>
    </w:lvl>
    <w:lvl w:ilvl="3" w:tplc="FBEE6448" w:tentative="1">
      <w:start w:val="1"/>
      <w:numFmt w:val="bullet"/>
      <w:lvlText w:val="•"/>
      <w:lvlJc w:val="left"/>
      <w:pPr>
        <w:tabs>
          <w:tab w:val="num" w:pos="2880"/>
        </w:tabs>
        <w:ind w:left="2880" w:hanging="360"/>
      </w:pPr>
      <w:rPr>
        <w:rFonts w:ascii="Arial" w:hAnsi="Arial" w:hint="default"/>
      </w:rPr>
    </w:lvl>
    <w:lvl w:ilvl="4" w:tplc="7568A6F6" w:tentative="1">
      <w:start w:val="1"/>
      <w:numFmt w:val="bullet"/>
      <w:lvlText w:val="•"/>
      <w:lvlJc w:val="left"/>
      <w:pPr>
        <w:tabs>
          <w:tab w:val="num" w:pos="3600"/>
        </w:tabs>
        <w:ind w:left="3600" w:hanging="360"/>
      </w:pPr>
      <w:rPr>
        <w:rFonts w:ascii="Arial" w:hAnsi="Arial" w:hint="default"/>
      </w:rPr>
    </w:lvl>
    <w:lvl w:ilvl="5" w:tplc="964670BC" w:tentative="1">
      <w:start w:val="1"/>
      <w:numFmt w:val="bullet"/>
      <w:lvlText w:val="•"/>
      <w:lvlJc w:val="left"/>
      <w:pPr>
        <w:tabs>
          <w:tab w:val="num" w:pos="4320"/>
        </w:tabs>
        <w:ind w:left="4320" w:hanging="360"/>
      </w:pPr>
      <w:rPr>
        <w:rFonts w:ascii="Arial" w:hAnsi="Arial" w:hint="default"/>
      </w:rPr>
    </w:lvl>
    <w:lvl w:ilvl="6" w:tplc="80C44B3A" w:tentative="1">
      <w:start w:val="1"/>
      <w:numFmt w:val="bullet"/>
      <w:lvlText w:val="•"/>
      <w:lvlJc w:val="left"/>
      <w:pPr>
        <w:tabs>
          <w:tab w:val="num" w:pos="5040"/>
        </w:tabs>
        <w:ind w:left="5040" w:hanging="360"/>
      </w:pPr>
      <w:rPr>
        <w:rFonts w:ascii="Arial" w:hAnsi="Arial" w:hint="default"/>
      </w:rPr>
    </w:lvl>
    <w:lvl w:ilvl="7" w:tplc="8722B858" w:tentative="1">
      <w:start w:val="1"/>
      <w:numFmt w:val="bullet"/>
      <w:lvlText w:val="•"/>
      <w:lvlJc w:val="left"/>
      <w:pPr>
        <w:tabs>
          <w:tab w:val="num" w:pos="5760"/>
        </w:tabs>
        <w:ind w:left="5760" w:hanging="360"/>
      </w:pPr>
      <w:rPr>
        <w:rFonts w:ascii="Arial" w:hAnsi="Arial" w:hint="default"/>
      </w:rPr>
    </w:lvl>
    <w:lvl w:ilvl="8" w:tplc="832258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3974F7"/>
    <w:multiLevelType w:val="hybridMultilevel"/>
    <w:tmpl w:val="ECA89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817453"/>
    <w:multiLevelType w:val="hybridMultilevel"/>
    <w:tmpl w:val="891A38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656531BE"/>
    <w:multiLevelType w:val="hybridMultilevel"/>
    <w:tmpl w:val="E87694DC"/>
    <w:lvl w:ilvl="0" w:tplc="3E54B172">
      <w:start w:val="1"/>
      <w:numFmt w:val="bullet"/>
      <w:lvlText w:val="•"/>
      <w:lvlJc w:val="left"/>
      <w:pPr>
        <w:tabs>
          <w:tab w:val="num" w:pos="720"/>
        </w:tabs>
        <w:ind w:left="720" w:hanging="360"/>
      </w:pPr>
      <w:rPr>
        <w:rFonts w:ascii="Arial" w:hAnsi="Arial" w:hint="default"/>
      </w:rPr>
    </w:lvl>
    <w:lvl w:ilvl="1" w:tplc="F34A0C04" w:tentative="1">
      <w:start w:val="1"/>
      <w:numFmt w:val="bullet"/>
      <w:lvlText w:val="•"/>
      <w:lvlJc w:val="left"/>
      <w:pPr>
        <w:tabs>
          <w:tab w:val="num" w:pos="1440"/>
        </w:tabs>
        <w:ind w:left="1440" w:hanging="360"/>
      </w:pPr>
      <w:rPr>
        <w:rFonts w:ascii="Arial" w:hAnsi="Arial" w:hint="default"/>
      </w:rPr>
    </w:lvl>
    <w:lvl w:ilvl="2" w:tplc="6AB2A7EA" w:tentative="1">
      <w:start w:val="1"/>
      <w:numFmt w:val="bullet"/>
      <w:lvlText w:val="•"/>
      <w:lvlJc w:val="left"/>
      <w:pPr>
        <w:tabs>
          <w:tab w:val="num" w:pos="2160"/>
        </w:tabs>
        <w:ind w:left="2160" w:hanging="360"/>
      </w:pPr>
      <w:rPr>
        <w:rFonts w:ascii="Arial" w:hAnsi="Arial" w:hint="default"/>
      </w:rPr>
    </w:lvl>
    <w:lvl w:ilvl="3" w:tplc="6D7A404C" w:tentative="1">
      <w:start w:val="1"/>
      <w:numFmt w:val="bullet"/>
      <w:lvlText w:val="•"/>
      <w:lvlJc w:val="left"/>
      <w:pPr>
        <w:tabs>
          <w:tab w:val="num" w:pos="2880"/>
        </w:tabs>
        <w:ind w:left="2880" w:hanging="360"/>
      </w:pPr>
      <w:rPr>
        <w:rFonts w:ascii="Arial" w:hAnsi="Arial" w:hint="default"/>
      </w:rPr>
    </w:lvl>
    <w:lvl w:ilvl="4" w:tplc="39B404CA" w:tentative="1">
      <w:start w:val="1"/>
      <w:numFmt w:val="bullet"/>
      <w:lvlText w:val="•"/>
      <w:lvlJc w:val="left"/>
      <w:pPr>
        <w:tabs>
          <w:tab w:val="num" w:pos="3600"/>
        </w:tabs>
        <w:ind w:left="3600" w:hanging="360"/>
      </w:pPr>
      <w:rPr>
        <w:rFonts w:ascii="Arial" w:hAnsi="Arial" w:hint="default"/>
      </w:rPr>
    </w:lvl>
    <w:lvl w:ilvl="5" w:tplc="F5C2AFC2" w:tentative="1">
      <w:start w:val="1"/>
      <w:numFmt w:val="bullet"/>
      <w:lvlText w:val="•"/>
      <w:lvlJc w:val="left"/>
      <w:pPr>
        <w:tabs>
          <w:tab w:val="num" w:pos="4320"/>
        </w:tabs>
        <w:ind w:left="4320" w:hanging="360"/>
      </w:pPr>
      <w:rPr>
        <w:rFonts w:ascii="Arial" w:hAnsi="Arial" w:hint="default"/>
      </w:rPr>
    </w:lvl>
    <w:lvl w:ilvl="6" w:tplc="558E8836" w:tentative="1">
      <w:start w:val="1"/>
      <w:numFmt w:val="bullet"/>
      <w:lvlText w:val="•"/>
      <w:lvlJc w:val="left"/>
      <w:pPr>
        <w:tabs>
          <w:tab w:val="num" w:pos="5040"/>
        </w:tabs>
        <w:ind w:left="5040" w:hanging="360"/>
      </w:pPr>
      <w:rPr>
        <w:rFonts w:ascii="Arial" w:hAnsi="Arial" w:hint="default"/>
      </w:rPr>
    </w:lvl>
    <w:lvl w:ilvl="7" w:tplc="12D61CDE" w:tentative="1">
      <w:start w:val="1"/>
      <w:numFmt w:val="bullet"/>
      <w:lvlText w:val="•"/>
      <w:lvlJc w:val="left"/>
      <w:pPr>
        <w:tabs>
          <w:tab w:val="num" w:pos="5760"/>
        </w:tabs>
        <w:ind w:left="5760" w:hanging="360"/>
      </w:pPr>
      <w:rPr>
        <w:rFonts w:ascii="Arial" w:hAnsi="Arial" w:hint="default"/>
      </w:rPr>
    </w:lvl>
    <w:lvl w:ilvl="8" w:tplc="F64C41C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A8C4F79"/>
    <w:multiLevelType w:val="hybridMultilevel"/>
    <w:tmpl w:val="2EF4B88E"/>
    <w:lvl w:ilvl="0" w:tplc="61149646">
      <w:start w:val="1"/>
      <w:numFmt w:val="bullet"/>
      <w:lvlText w:val="-"/>
      <w:lvlJc w:val="left"/>
      <w:pPr>
        <w:ind w:left="928" w:hanging="360"/>
      </w:pPr>
      <w:rPr>
        <w:rFonts w:ascii="Times New Roman" w:eastAsia="Times New Roma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03FD5"/>
    <w:multiLevelType w:val="hybridMultilevel"/>
    <w:tmpl w:val="19A07A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45"/>
  </w:num>
  <w:num w:numId="3">
    <w:abstractNumId w:val="42"/>
  </w:num>
  <w:num w:numId="4">
    <w:abstractNumId w:val="23"/>
  </w:num>
  <w:num w:numId="5">
    <w:abstractNumId w:val="25"/>
  </w:num>
  <w:num w:numId="6">
    <w:abstractNumId w:val="2"/>
  </w:num>
  <w:num w:numId="7">
    <w:abstractNumId w:val="1"/>
  </w:num>
  <w:num w:numId="8">
    <w:abstractNumId w:val="48"/>
  </w:num>
  <w:num w:numId="9">
    <w:abstractNumId w:val="7"/>
  </w:num>
  <w:num w:numId="10">
    <w:abstractNumId w:val="4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3"/>
  </w:num>
  <w:num w:numId="14">
    <w:abstractNumId w:val="3"/>
  </w:num>
  <w:num w:numId="15">
    <w:abstractNumId w:val="4"/>
  </w:num>
  <w:num w:numId="16">
    <w:abstractNumId w:val="19"/>
  </w:num>
  <w:num w:numId="17">
    <w:abstractNumId w:val="37"/>
  </w:num>
  <w:num w:numId="18">
    <w:abstractNumId w:val="30"/>
  </w:num>
  <w:num w:numId="19">
    <w:abstractNumId w:val="21"/>
  </w:num>
  <w:num w:numId="20">
    <w:abstractNumId w:val="12"/>
  </w:num>
  <w:num w:numId="21">
    <w:abstractNumId w:val="18"/>
  </w:num>
  <w:num w:numId="22">
    <w:abstractNumId w:val="16"/>
  </w:num>
  <w:num w:numId="23">
    <w:abstractNumId w:val="28"/>
  </w:num>
  <w:num w:numId="24">
    <w:abstractNumId w:val="11"/>
  </w:num>
  <w:num w:numId="25">
    <w:abstractNumId w:val="47"/>
  </w:num>
  <w:num w:numId="26">
    <w:abstractNumId w:val="31"/>
  </w:num>
  <w:num w:numId="27">
    <w:abstractNumId w:val="5"/>
  </w:num>
  <w:num w:numId="28">
    <w:abstractNumId w:val="34"/>
  </w:num>
  <w:num w:numId="29">
    <w:abstractNumId w:val="0"/>
  </w:num>
  <w:num w:numId="30">
    <w:abstractNumId w:val="32"/>
  </w:num>
  <w:num w:numId="31">
    <w:abstractNumId w:val="49"/>
  </w:num>
  <w:num w:numId="32">
    <w:abstractNumId w:val="9"/>
  </w:num>
  <w:num w:numId="33">
    <w:abstractNumId w:val="14"/>
  </w:num>
  <w:num w:numId="34">
    <w:abstractNumId w:val="29"/>
  </w:num>
  <w:num w:numId="35">
    <w:abstractNumId w:val="15"/>
  </w:num>
  <w:num w:numId="36">
    <w:abstractNumId w:val="20"/>
  </w:num>
  <w:num w:numId="37">
    <w:abstractNumId w:val="24"/>
  </w:num>
  <w:num w:numId="38">
    <w:abstractNumId w:val="8"/>
  </w:num>
  <w:num w:numId="39">
    <w:abstractNumId w:val="46"/>
  </w:num>
  <w:num w:numId="40">
    <w:abstractNumId w:val="22"/>
  </w:num>
  <w:num w:numId="41">
    <w:abstractNumId w:val="10"/>
  </w:num>
  <w:num w:numId="42">
    <w:abstractNumId w:val="40"/>
  </w:num>
  <w:num w:numId="43">
    <w:abstractNumId w:val="33"/>
  </w:num>
  <w:num w:numId="44">
    <w:abstractNumId w:val="6"/>
  </w:num>
  <w:num w:numId="45">
    <w:abstractNumId w:val="27"/>
  </w:num>
  <w:num w:numId="46">
    <w:abstractNumId w:val="39"/>
  </w:num>
  <w:num w:numId="47">
    <w:abstractNumId w:val="41"/>
  </w:num>
  <w:num w:numId="48">
    <w:abstractNumId w:val="44"/>
  </w:num>
  <w:num w:numId="49">
    <w:abstractNumId w:val="38"/>
  </w:num>
  <w:num w:numId="50">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09C"/>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DD3"/>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E67"/>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08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620"/>
    <w:rsid w:val="00083756"/>
    <w:rsid w:val="0008394E"/>
    <w:rsid w:val="00083E43"/>
    <w:rsid w:val="000840BF"/>
    <w:rsid w:val="00084888"/>
    <w:rsid w:val="0008547F"/>
    <w:rsid w:val="000856CB"/>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5AB5"/>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E3D"/>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1D1"/>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1CB"/>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937"/>
    <w:rsid w:val="00153A47"/>
    <w:rsid w:val="00153A93"/>
    <w:rsid w:val="00153AD5"/>
    <w:rsid w:val="00153E6C"/>
    <w:rsid w:val="00154183"/>
    <w:rsid w:val="001543BA"/>
    <w:rsid w:val="001545B7"/>
    <w:rsid w:val="001545ED"/>
    <w:rsid w:val="0015499C"/>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46D"/>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7FB"/>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0BEA"/>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9E1"/>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01C"/>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1D2B"/>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0FB"/>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2BB9"/>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455"/>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CD6"/>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28D"/>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6DD8"/>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39D7"/>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5E6"/>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085"/>
    <w:rsid w:val="00320450"/>
    <w:rsid w:val="0032067F"/>
    <w:rsid w:val="0032080E"/>
    <w:rsid w:val="00320934"/>
    <w:rsid w:val="00320A15"/>
    <w:rsid w:val="00320DD4"/>
    <w:rsid w:val="00321023"/>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A2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3F6"/>
    <w:rsid w:val="003B0C69"/>
    <w:rsid w:val="003B0F3C"/>
    <w:rsid w:val="003B1001"/>
    <w:rsid w:val="003B16E7"/>
    <w:rsid w:val="003B198C"/>
    <w:rsid w:val="003B19C6"/>
    <w:rsid w:val="003B1CBB"/>
    <w:rsid w:val="003B1E1A"/>
    <w:rsid w:val="003B1E3F"/>
    <w:rsid w:val="003B20C5"/>
    <w:rsid w:val="003B228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929"/>
    <w:rsid w:val="003C5941"/>
    <w:rsid w:val="003C597E"/>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680"/>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8FF"/>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06"/>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2E3"/>
    <w:rsid w:val="00507441"/>
    <w:rsid w:val="0050785C"/>
    <w:rsid w:val="00507889"/>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5C17"/>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57FA4"/>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257"/>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5E8"/>
    <w:rsid w:val="005E65DD"/>
    <w:rsid w:val="005E6725"/>
    <w:rsid w:val="005E6CE1"/>
    <w:rsid w:val="005E6E43"/>
    <w:rsid w:val="005E7289"/>
    <w:rsid w:val="005E7612"/>
    <w:rsid w:val="005E77CA"/>
    <w:rsid w:val="005E7ECF"/>
    <w:rsid w:val="005E7F4D"/>
    <w:rsid w:val="005F00B4"/>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3D55"/>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63"/>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65C"/>
    <w:rsid w:val="00631747"/>
    <w:rsid w:val="00631762"/>
    <w:rsid w:val="006319E9"/>
    <w:rsid w:val="00631FA5"/>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75C"/>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D0B"/>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1B4"/>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2E7"/>
    <w:rsid w:val="00750561"/>
    <w:rsid w:val="007505B4"/>
    <w:rsid w:val="00750BBF"/>
    <w:rsid w:val="00750D0C"/>
    <w:rsid w:val="00750F29"/>
    <w:rsid w:val="00750FA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17"/>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374"/>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45"/>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42"/>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443"/>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067"/>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DE8"/>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58"/>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F41"/>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DC"/>
    <w:rsid w:val="00877FF6"/>
    <w:rsid w:val="00880290"/>
    <w:rsid w:val="0088034E"/>
    <w:rsid w:val="00880485"/>
    <w:rsid w:val="00880592"/>
    <w:rsid w:val="00880A0A"/>
    <w:rsid w:val="00880D61"/>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D54"/>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B9C"/>
    <w:rsid w:val="008B7D3C"/>
    <w:rsid w:val="008B7DAE"/>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55F"/>
    <w:rsid w:val="008D2685"/>
    <w:rsid w:val="008D280B"/>
    <w:rsid w:val="008D36AA"/>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6FD"/>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91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4E9C"/>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9BF"/>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8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AD9"/>
    <w:rsid w:val="00A23F31"/>
    <w:rsid w:val="00A24059"/>
    <w:rsid w:val="00A241DD"/>
    <w:rsid w:val="00A245DA"/>
    <w:rsid w:val="00A25626"/>
    <w:rsid w:val="00A25A55"/>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1FC"/>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158"/>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2B1"/>
    <w:rsid w:val="00AA53AD"/>
    <w:rsid w:val="00AA5C22"/>
    <w:rsid w:val="00AA5E4C"/>
    <w:rsid w:val="00AA605F"/>
    <w:rsid w:val="00AA62A0"/>
    <w:rsid w:val="00AA62F3"/>
    <w:rsid w:val="00AA6785"/>
    <w:rsid w:val="00AA6D51"/>
    <w:rsid w:val="00AA72D1"/>
    <w:rsid w:val="00AA7E2E"/>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A8D"/>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A1D"/>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62E"/>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4B07"/>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7AF"/>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B15"/>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271"/>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75D"/>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72E"/>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5A"/>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C86"/>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3D1"/>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1E9C"/>
    <w:rsid w:val="00D3211A"/>
    <w:rsid w:val="00D3243D"/>
    <w:rsid w:val="00D326FC"/>
    <w:rsid w:val="00D327C9"/>
    <w:rsid w:val="00D32863"/>
    <w:rsid w:val="00D32F48"/>
    <w:rsid w:val="00D3306C"/>
    <w:rsid w:val="00D3314A"/>
    <w:rsid w:val="00D33180"/>
    <w:rsid w:val="00D332C9"/>
    <w:rsid w:val="00D3351E"/>
    <w:rsid w:val="00D33A7A"/>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54F"/>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9C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9FF"/>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A4C"/>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7C4"/>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1D36"/>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8D3"/>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42"/>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55E"/>
    <w:rsid w:val="00EF3839"/>
    <w:rsid w:val="00EF3882"/>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1DCD"/>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DEA"/>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ED45D-9A14-4ABA-960C-8369FA46B9DD}"/>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2021-10-22T09:26:00Z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